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66F4C" w14:textId="77777777" w:rsidR="00101F13" w:rsidRDefault="00101F13" w:rsidP="00EB0FCB">
      <w:pPr>
        <w:rPr>
          <w:b/>
          <w:bCs/>
          <w:sz w:val="24"/>
          <w:szCs w:val="24"/>
        </w:rPr>
      </w:pPr>
    </w:p>
    <w:p w14:paraId="119D6EFC" w14:textId="77777777" w:rsidR="00101F13" w:rsidRDefault="00101F13" w:rsidP="00EB0FCB">
      <w:pPr>
        <w:rPr>
          <w:b/>
          <w:bCs/>
          <w:sz w:val="24"/>
          <w:szCs w:val="24"/>
        </w:rPr>
      </w:pPr>
    </w:p>
    <w:p w14:paraId="6D1EF17E" w14:textId="369873C0" w:rsidR="004D7106" w:rsidRPr="005D1C42" w:rsidRDefault="004D7106" w:rsidP="00EB0FCB">
      <w:pPr>
        <w:rPr>
          <w:b/>
          <w:bCs/>
          <w:sz w:val="24"/>
          <w:szCs w:val="24"/>
        </w:rPr>
      </w:pPr>
      <w:r w:rsidRPr="005D1C42">
        <w:rPr>
          <w:b/>
          <w:bCs/>
          <w:sz w:val="24"/>
          <w:szCs w:val="24"/>
        </w:rPr>
        <w:t>Información de Transparencia</w:t>
      </w:r>
      <w:r w:rsidR="005D1C42">
        <w:rPr>
          <w:b/>
          <w:bCs/>
          <w:sz w:val="24"/>
          <w:szCs w:val="24"/>
        </w:rPr>
        <w:t xml:space="preserve"> FICIC (Actualizada 2026)</w:t>
      </w:r>
    </w:p>
    <w:p w14:paraId="01CA8829" w14:textId="77777777" w:rsidR="004D7106" w:rsidRPr="004D7106" w:rsidRDefault="004D7106" w:rsidP="006B6186">
      <w:pPr>
        <w:spacing w:before="100" w:beforeAutospacing="1" w:after="100" w:afterAutospacing="1"/>
        <w:jc w:val="both"/>
        <w:rPr>
          <w:rFonts w:eastAsia="Times New Roman" w:cstheme="minorHAnsi"/>
          <w:color w:val="242424"/>
          <w:lang w:eastAsia="es-ES" w:bidi="he-IL"/>
        </w:rPr>
      </w:pPr>
      <w:r w:rsidRPr="004D7106">
        <w:rPr>
          <w:rFonts w:eastAsia="Times New Roman" w:cstheme="minorHAnsi"/>
          <w:color w:val="242424"/>
          <w:lang w:eastAsia="es-ES" w:bidi="he-IL"/>
        </w:rPr>
        <w:t>La transparencia constituye uno de los principios fundamentales de actuación de la Fundación Canaria Instituto Canario de Investigación del Cáncer (FICIC) y forma parte de nuestro compromiso con la sociedad, las personas beneficiarias, el personal investigador, las entidades colaboradoras y las administraciones públicas.</w:t>
      </w:r>
    </w:p>
    <w:p w14:paraId="51D63A00" w14:textId="77777777" w:rsidR="004D7106" w:rsidRPr="004D7106" w:rsidRDefault="004D7106" w:rsidP="006B6186">
      <w:pPr>
        <w:spacing w:before="100" w:beforeAutospacing="1" w:after="100" w:afterAutospacing="1"/>
        <w:jc w:val="both"/>
        <w:rPr>
          <w:rFonts w:eastAsia="Times New Roman" w:cstheme="minorHAnsi"/>
          <w:color w:val="242424"/>
          <w:lang w:eastAsia="es-ES" w:bidi="he-IL"/>
        </w:rPr>
      </w:pPr>
      <w:r w:rsidRPr="004D7106">
        <w:rPr>
          <w:rFonts w:eastAsia="Times New Roman" w:cstheme="minorHAnsi"/>
          <w:color w:val="242424"/>
          <w:lang w:eastAsia="es-ES" w:bidi="he-IL"/>
        </w:rPr>
        <w:t>A través de este Portal de Transparencia ponemos a disposición de la ciudadanía información clara, accesible, actualizada y veraz sobre la organización, funcionamiento, actividades, recursos económicos y resultados de la Fundación, en cumplimiento de las obligaciones establecidas en la Ley 12/2014, de 26 de diciembre, de transparencia y de acceso a la información pública de Canarias, así como en la Ley 19/2013, de 9 de diciembre, de transparencia, acceso a la información pública y buen gobierno.</w:t>
      </w:r>
    </w:p>
    <w:p w14:paraId="227BF92E" w14:textId="77777777" w:rsidR="004D7106" w:rsidRPr="00D07371" w:rsidRDefault="004D7106" w:rsidP="00D07371">
      <w:pPr>
        <w:rPr>
          <w:b/>
          <w:bCs/>
        </w:rPr>
      </w:pPr>
      <w:r w:rsidRPr="00D07371">
        <w:rPr>
          <w:b/>
          <w:bCs/>
        </w:rPr>
        <w:t>Evaluación de Transparencia</w:t>
      </w:r>
    </w:p>
    <w:p w14:paraId="091328C4" w14:textId="77777777" w:rsidR="004D7106" w:rsidRPr="004D7106" w:rsidRDefault="004D7106" w:rsidP="006B6186">
      <w:pPr>
        <w:spacing w:before="100" w:beforeAutospacing="1" w:after="100" w:afterAutospacing="1"/>
        <w:jc w:val="both"/>
        <w:rPr>
          <w:rFonts w:eastAsia="Times New Roman" w:cstheme="minorHAnsi"/>
          <w:color w:val="242424"/>
          <w:lang w:eastAsia="es-ES" w:bidi="he-IL"/>
        </w:rPr>
      </w:pPr>
      <w:r w:rsidRPr="004D7106">
        <w:rPr>
          <w:rFonts w:eastAsia="Times New Roman" w:cstheme="minorHAnsi"/>
          <w:color w:val="242424"/>
          <w:lang w:eastAsia="es-ES" w:bidi="he-IL"/>
        </w:rPr>
        <w:t>La Fundación participa en los procesos de evaluación impulsados por el Comisionado de Transparencia y Acceso a la Información Pública de Canarias, publicando los informes y resultados correspondientes con el objetivo de mejorar continuamente la calidad y accesibilidad de la información ofrecida a la ciudadanía.</w:t>
      </w:r>
    </w:p>
    <w:p w14:paraId="3F0F8C85" w14:textId="77777777" w:rsidR="004D7106" w:rsidRPr="004D7106" w:rsidRDefault="004D7106" w:rsidP="006B6186">
      <w:pPr>
        <w:spacing w:before="100" w:beforeAutospacing="1" w:after="100" w:afterAutospacing="1"/>
        <w:rPr>
          <w:rFonts w:eastAsia="Times New Roman" w:cstheme="minorHAnsi"/>
          <w:color w:val="242424"/>
          <w:lang w:eastAsia="es-ES" w:bidi="he-IL"/>
        </w:rPr>
      </w:pPr>
      <w:r w:rsidRPr="004D7106">
        <w:rPr>
          <w:rFonts w:eastAsia="Times New Roman" w:cstheme="minorHAnsi"/>
          <w:b/>
          <w:bCs/>
          <w:color w:val="242424"/>
          <w:lang w:eastAsia="es-ES" w:bidi="he-IL"/>
        </w:rPr>
        <w:t>Informes de evaluación disponibles:</w:t>
      </w:r>
    </w:p>
    <w:p w14:paraId="528E8F53" w14:textId="643E96E5" w:rsidR="004D7106" w:rsidRDefault="007F6138" w:rsidP="006B6186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 w:cstheme="minorHAnsi"/>
          <w:color w:val="242424"/>
          <w:lang w:eastAsia="es-ES" w:bidi="he-IL"/>
        </w:rPr>
      </w:pPr>
      <w:r>
        <w:rPr>
          <w:rFonts w:eastAsia="Times New Roman" w:cstheme="minorHAnsi"/>
          <w:noProof/>
          <w:color w:val="242424"/>
          <w:lang w:eastAsia="es-ES" w:bidi="he-IL"/>
        </w:rPr>
        <w:drawing>
          <wp:anchor distT="0" distB="0" distL="114300" distR="114300" simplePos="0" relativeHeight="251658240" behindDoc="0" locked="0" layoutInCell="1" allowOverlap="1" wp14:anchorId="1294C0EF" wp14:editId="502FABBA">
            <wp:simplePos x="0" y="0"/>
            <wp:positionH relativeFrom="margin">
              <wp:align>right</wp:align>
            </wp:positionH>
            <wp:positionV relativeFrom="paragraph">
              <wp:posOffset>348615</wp:posOffset>
            </wp:positionV>
            <wp:extent cx="5400040" cy="1426845"/>
            <wp:effectExtent l="0" t="0" r="0" b="1905"/>
            <wp:wrapNone/>
            <wp:docPr id="2" name="Imagen 2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abla&#10;&#10;El contenido generado por IA puede ser incorrec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7106" w:rsidRPr="004D7106">
        <w:rPr>
          <w:rFonts w:eastAsia="Times New Roman" w:cstheme="minorHAnsi"/>
          <w:color w:val="242424"/>
          <w:lang w:eastAsia="es-ES" w:bidi="he-IL"/>
        </w:rPr>
        <w:t>Informe Anual sobre la aplicación de la Ley Canaria de Transparencia.</w:t>
      </w:r>
      <w:r w:rsidR="00C31C36">
        <w:rPr>
          <w:rFonts w:eastAsia="Times New Roman" w:cstheme="minorHAnsi"/>
          <w:color w:val="242424"/>
          <w:lang w:eastAsia="es-ES" w:bidi="he-IL"/>
        </w:rPr>
        <w:t xml:space="preserve"> Ejercicios 2022-2023</w:t>
      </w:r>
      <w:r w:rsidR="00B24EE0">
        <w:rPr>
          <w:rFonts w:eastAsia="Times New Roman" w:cstheme="minorHAnsi"/>
          <w:color w:val="242424"/>
          <w:lang w:eastAsia="es-ES" w:bidi="he-IL"/>
        </w:rPr>
        <w:t>.</w:t>
      </w:r>
    </w:p>
    <w:p w14:paraId="76C35957" w14:textId="1ADE7BC3" w:rsidR="00B24EE0" w:rsidRDefault="00B24EE0" w:rsidP="006B6186">
      <w:pPr>
        <w:spacing w:before="100" w:beforeAutospacing="1" w:after="100" w:afterAutospacing="1"/>
        <w:jc w:val="both"/>
        <w:rPr>
          <w:rFonts w:eastAsia="Times New Roman" w:cstheme="minorHAnsi"/>
          <w:color w:val="242424"/>
          <w:lang w:eastAsia="es-ES" w:bidi="he-IL"/>
        </w:rPr>
      </w:pPr>
    </w:p>
    <w:p w14:paraId="0C222509" w14:textId="77777777" w:rsidR="00B24EE0" w:rsidRDefault="00B24EE0" w:rsidP="006B6186">
      <w:pPr>
        <w:spacing w:before="100" w:beforeAutospacing="1" w:after="100" w:afterAutospacing="1"/>
        <w:jc w:val="both"/>
        <w:rPr>
          <w:rFonts w:eastAsia="Times New Roman" w:cstheme="minorHAnsi"/>
          <w:color w:val="242424"/>
          <w:lang w:eastAsia="es-ES" w:bidi="he-IL"/>
        </w:rPr>
      </w:pPr>
    </w:p>
    <w:p w14:paraId="5672D536" w14:textId="3F5D9286" w:rsidR="007F6138" w:rsidRDefault="007F6138" w:rsidP="006B6186">
      <w:pPr>
        <w:spacing w:before="100" w:beforeAutospacing="1" w:after="100" w:afterAutospacing="1"/>
        <w:jc w:val="both"/>
        <w:rPr>
          <w:rFonts w:eastAsia="Times New Roman" w:cstheme="minorHAnsi"/>
          <w:color w:val="242424"/>
          <w:lang w:eastAsia="es-ES" w:bidi="he-IL"/>
        </w:rPr>
      </w:pPr>
    </w:p>
    <w:p w14:paraId="1E9133B2" w14:textId="5341EDA5" w:rsidR="007F6138" w:rsidRDefault="007F6138" w:rsidP="006B6186">
      <w:pPr>
        <w:spacing w:before="100" w:beforeAutospacing="1" w:after="100" w:afterAutospacing="1"/>
        <w:jc w:val="both"/>
        <w:rPr>
          <w:rFonts w:eastAsia="Times New Roman" w:cstheme="minorHAnsi"/>
          <w:color w:val="242424"/>
          <w:lang w:eastAsia="es-ES" w:bidi="he-IL"/>
        </w:rPr>
      </w:pPr>
    </w:p>
    <w:p w14:paraId="20450FA8" w14:textId="2ADF2A2B" w:rsidR="00B24EE0" w:rsidRDefault="005D0717" w:rsidP="006B6186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 w:cstheme="minorHAnsi"/>
          <w:color w:val="242424"/>
          <w:lang w:eastAsia="es-ES" w:bidi="he-IL"/>
        </w:rPr>
      </w:pPr>
      <w:r w:rsidRPr="005D0717">
        <w:rPr>
          <w:rFonts w:eastAsia="Times New Roman" w:cstheme="minorHAnsi"/>
          <w:color w:val="242424"/>
          <w:lang w:eastAsia="es-ES" w:bidi="he-IL"/>
        </w:rPr>
        <w:t>Evaluación correspondiente al ejercicio 2025 (en proceso de revisión por el Comisionado).</w:t>
      </w:r>
    </w:p>
    <w:p w14:paraId="421D4828" w14:textId="1D4960EA" w:rsidR="004D7106" w:rsidRPr="004D7106" w:rsidRDefault="004D7106" w:rsidP="003A4CAA">
      <w:pPr>
        <w:spacing w:before="100" w:beforeAutospacing="1" w:after="100" w:afterAutospacing="1"/>
        <w:rPr>
          <w:rFonts w:eastAsia="Times New Roman" w:cstheme="minorHAnsi"/>
          <w:b/>
          <w:bCs/>
          <w:color w:val="242424"/>
          <w:lang w:eastAsia="es-ES" w:bidi="he-IL"/>
        </w:rPr>
      </w:pPr>
      <w:r w:rsidRPr="004D7106">
        <w:rPr>
          <w:rFonts w:eastAsia="Times New Roman" w:cstheme="minorHAnsi"/>
          <w:b/>
          <w:bCs/>
          <w:color w:val="242424"/>
          <w:lang w:eastAsia="es-ES" w:bidi="he-IL"/>
        </w:rPr>
        <w:t>Normativa de Transparencia</w:t>
      </w:r>
    </w:p>
    <w:p w14:paraId="7865FAAC" w14:textId="677D6BD8" w:rsidR="004D7106" w:rsidRPr="004D7106" w:rsidRDefault="004D7106" w:rsidP="006B6186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 w:cstheme="minorHAnsi"/>
          <w:color w:val="242424"/>
          <w:lang w:eastAsia="es-ES" w:bidi="he-IL"/>
        </w:rPr>
      </w:pPr>
      <w:r w:rsidRPr="004D7106">
        <w:rPr>
          <w:rFonts w:eastAsia="Times New Roman" w:cstheme="minorHAnsi"/>
          <w:color w:val="242424"/>
          <w:lang w:eastAsia="es-ES" w:bidi="he-IL"/>
        </w:rPr>
        <w:t>Ley 12/2014, de 26 de diciembre, de transparencia y de acceso a la información pública de Canarias</w:t>
      </w:r>
      <w:r w:rsidR="002A75AA">
        <w:rPr>
          <w:rFonts w:eastAsia="Times New Roman" w:cstheme="minorHAnsi"/>
          <w:color w:val="242424"/>
          <w:lang w:eastAsia="es-ES" w:bidi="he-IL"/>
        </w:rPr>
        <w:t xml:space="preserve">: </w:t>
      </w:r>
      <w:hyperlink r:id="rId8" w:history="1">
        <w:r w:rsidR="006C2BB9">
          <w:rPr>
            <w:rStyle w:val="Hipervnculo"/>
            <w:rFonts w:eastAsia="Times New Roman" w:cstheme="minorHAnsi"/>
            <w:lang w:eastAsia="es-ES" w:bidi="he-IL"/>
          </w:rPr>
          <w:t>Enlace al BOE</w:t>
        </w:r>
      </w:hyperlink>
    </w:p>
    <w:p w14:paraId="7B4E9802" w14:textId="4E3BF3CF" w:rsidR="004D7106" w:rsidRPr="004D7106" w:rsidRDefault="004D7106" w:rsidP="006B6186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 w:cstheme="minorHAnsi"/>
          <w:color w:val="242424"/>
          <w:lang w:eastAsia="es-ES" w:bidi="he-IL"/>
        </w:rPr>
      </w:pPr>
      <w:r w:rsidRPr="004D7106">
        <w:rPr>
          <w:rFonts w:eastAsia="Times New Roman" w:cstheme="minorHAnsi"/>
          <w:color w:val="242424"/>
          <w:lang w:eastAsia="es-ES" w:bidi="he-IL"/>
        </w:rPr>
        <w:t>Ley 19/2013, de 9 de diciembre, de transparencia, acceso a la información pública y buen gobierno</w:t>
      </w:r>
      <w:r w:rsidR="002A75AA">
        <w:rPr>
          <w:rFonts w:eastAsia="Times New Roman" w:cstheme="minorHAnsi"/>
          <w:color w:val="242424"/>
          <w:lang w:eastAsia="es-ES" w:bidi="he-IL"/>
        </w:rPr>
        <w:t>:</w:t>
      </w:r>
      <w:r w:rsidR="00C5391F">
        <w:rPr>
          <w:rFonts w:eastAsia="Times New Roman" w:cstheme="minorHAnsi"/>
          <w:color w:val="242424"/>
          <w:lang w:eastAsia="es-ES" w:bidi="he-IL"/>
        </w:rPr>
        <w:t xml:space="preserve"> </w:t>
      </w:r>
      <w:hyperlink r:id="rId9" w:history="1">
        <w:r w:rsidR="00CC5226">
          <w:rPr>
            <w:rStyle w:val="Hipervnculo"/>
            <w:rFonts w:eastAsia="Times New Roman" w:cstheme="minorHAnsi"/>
            <w:lang w:eastAsia="es-ES" w:bidi="he-IL"/>
          </w:rPr>
          <w:t>Enlace al BOE</w:t>
        </w:r>
      </w:hyperlink>
    </w:p>
    <w:p w14:paraId="0DF27742" w14:textId="659D5510" w:rsidR="007F6138" w:rsidRPr="00101F13" w:rsidRDefault="004D7106" w:rsidP="006625A2">
      <w:pPr>
        <w:numPr>
          <w:ilvl w:val="0"/>
          <w:numId w:val="3"/>
        </w:numPr>
        <w:spacing w:before="100" w:beforeAutospacing="1" w:after="100" w:afterAutospacing="1"/>
        <w:jc w:val="both"/>
        <w:rPr>
          <w:rStyle w:val="Hipervnculo"/>
          <w:rFonts w:eastAsia="Times New Roman" w:cstheme="minorHAnsi"/>
          <w:color w:val="242424"/>
          <w:u w:val="none"/>
          <w:lang w:eastAsia="es-ES" w:bidi="he-IL"/>
        </w:rPr>
      </w:pPr>
      <w:r w:rsidRPr="00ED07B1">
        <w:rPr>
          <w:rFonts w:eastAsia="Times New Roman" w:cstheme="minorHAnsi"/>
          <w:color w:val="242424"/>
          <w:lang w:eastAsia="es-ES" w:bidi="he-IL"/>
        </w:rPr>
        <w:t>Comisionado de Transparencia y Acceso a la Información Pública de Canarias</w:t>
      </w:r>
      <w:r w:rsidR="006F3016" w:rsidRPr="00ED07B1">
        <w:rPr>
          <w:rFonts w:eastAsia="Times New Roman" w:cstheme="minorHAnsi"/>
          <w:color w:val="242424"/>
          <w:lang w:eastAsia="es-ES" w:bidi="he-IL"/>
        </w:rPr>
        <w:t xml:space="preserve">: </w:t>
      </w:r>
      <w:hyperlink r:id="rId10" w:history="1">
        <w:r w:rsidR="00BE3192" w:rsidRPr="00ED07B1">
          <w:rPr>
            <w:rStyle w:val="Hipervnculo"/>
            <w:rFonts w:eastAsia="Times New Roman" w:cstheme="minorHAnsi"/>
            <w:lang w:eastAsia="es-ES" w:bidi="he-IL"/>
          </w:rPr>
          <w:t>Enlace a la web</w:t>
        </w:r>
      </w:hyperlink>
    </w:p>
    <w:p w14:paraId="2621B3A8" w14:textId="77777777" w:rsidR="00101F13" w:rsidRPr="00ED07B1" w:rsidRDefault="00101F13" w:rsidP="00101F13">
      <w:pPr>
        <w:spacing w:before="100" w:beforeAutospacing="1" w:after="100" w:afterAutospacing="1"/>
        <w:ind w:left="720"/>
        <w:jc w:val="both"/>
        <w:rPr>
          <w:rFonts w:eastAsia="Times New Roman" w:cstheme="minorHAnsi"/>
          <w:color w:val="242424"/>
          <w:lang w:eastAsia="es-ES" w:bidi="he-IL"/>
        </w:rPr>
      </w:pPr>
    </w:p>
    <w:p w14:paraId="4EE9D80B" w14:textId="0517961C" w:rsidR="004E45F3" w:rsidRDefault="004E45F3" w:rsidP="00D07371">
      <w:pPr>
        <w:rPr>
          <w:b/>
          <w:bCs/>
        </w:rPr>
      </w:pPr>
      <w:r w:rsidRPr="00D07371">
        <w:rPr>
          <w:b/>
          <w:bCs/>
        </w:rPr>
        <w:lastRenderedPageBreak/>
        <w:t>Organización y funcionamiento de la Fundación</w:t>
      </w:r>
    </w:p>
    <w:p w14:paraId="535262B5" w14:textId="77777777" w:rsidR="00CC632B" w:rsidRDefault="00CC632B" w:rsidP="00CC632B">
      <w:pPr>
        <w:rPr>
          <w:lang w:eastAsia="es-ES" w:bidi="he-IL"/>
        </w:rPr>
      </w:pPr>
    </w:p>
    <w:p w14:paraId="7C11EA6B" w14:textId="46B971DF" w:rsidR="004E45F3" w:rsidRPr="006B6186" w:rsidRDefault="004E45F3" w:rsidP="00CC632B">
      <w:pPr>
        <w:jc w:val="both"/>
        <w:rPr>
          <w:lang w:eastAsia="es-ES" w:bidi="he-IL"/>
        </w:rPr>
      </w:pPr>
      <w:r w:rsidRPr="006B6186">
        <w:rPr>
          <w:lang w:eastAsia="es-ES" w:bidi="he-IL"/>
        </w:rPr>
        <w:t>La información relativa a la naturaleza jurídica de la Fundación, su objeto social, fines fundacionales, funciones, órganos de gobierno, estructura organizativa, organigrama, normativa aplicable y estatutos se encuentra disponible en el apartado:</w:t>
      </w:r>
    </w:p>
    <w:p w14:paraId="1CDD094A" w14:textId="77777777" w:rsidR="00CC632B" w:rsidRDefault="00CC632B" w:rsidP="00CC632B">
      <w:pPr>
        <w:rPr>
          <w:rFonts w:ascii="Arial" w:eastAsia="Times New Roman" w:hAnsi="Arial" w:cs="Arial"/>
          <w:color w:val="242424"/>
          <w:lang w:eastAsia="es-ES" w:bidi="he-IL"/>
        </w:rPr>
      </w:pPr>
    </w:p>
    <w:p w14:paraId="7F57178A" w14:textId="69E68D76" w:rsidR="004E45F3" w:rsidRDefault="004E45F3" w:rsidP="00CC632B">
      <w:pPr>
        <w:rPr>
          <w:rFonts w:eastAsia="Times New Roman" w:cstheme="minorHAnsi"/>
          <w:color w:val="242424"/>
          <w:lang w:eastAsia="es-ES" w:bidi="he-IL"/>
        </w:rPr>
      </w:pPr>
      <w:r w:rsidRPr="00CC632B">
        <w:rPr>
          <w:i/>
          <w:iCs/>
          <w:u w:val="single"/>
        </w:rPr>
        <w:t>Transparencia Organizativa</w:t>
      </w:r>
      <w:r w:rsidR="00CA3869" w:rsidRPr="00CC632B">
        <w:rPr>
          <w:rFonts w:eastAsia="Times New Roman" w:cstheme="minorHAnsi"/>
          <w:i/>
          <w:iCs/>
          <w:color w:val="242424"/>
          <w:u w:val="single"/>
          <w:lang w:eastAsia="es-ES" w:bidi="he-IL"/>
        </w:rPr>
        <w:t>:</w:t>
      </w:r>
      <w:r w:rsidR="00CA3869" w:rsidRPr="006B6186">
        <w:rPr>
          <w:rFonts w:eastAsia="Times New Roman" w:cstheme="minorHAnsi"/>
          <w:b/>
          <w:bCs/>
          <w:color w:val="242424"/>
          <w:lang w:eastAsia="es-ES" w:bidi="he-IL"/>
        </w:rPr>
        <w:t xml:space="preserve"> </w:t>
      </w:r>
      <w:r w:rsidRPr="006B6186">
        <w:rPr>
          <w:rFonts w:eastAsia="Times New Roman" w:cstheme="minorHAnsi"/>
          <w:color w:val="242424"/>
          <w:lang w:eastAsia="es-ES" w:bidi="he-IL"/>
        </w:rPr>
        <w:t xml:space="preserve"> </w:t>
      </w:r>
      <w:hyperlink r:id="rId11" w:history="1">
        <w:r w:rsidR="00CA3869" w:rsidRPr="006B6186">
          <w:rPr>
            <w:rStyle w:val="Hipervnculo"/>
            <w:rFonts w:eastAsia="Times New Roman" w:cstheme="minorHAnsi"/>
            <w:lang w:eastAsia="es-ES" w:bidi="he-IL"/>
          </w:rPr>
          <w:t>https://www.icic.es/transparencia-organizativa/</w:t>
        </w:r>
      </w:hyperlink>
    </w:p>
    <w:p w14:paraId="0E50270A" w14:textId="77777777" w:rsidR="00CC632B" w:rsidRDefault="00CC632B" w:rsidP="00CC632B">
      <w:pPr>
        <w:rPr>
          <w:b/>
          <w:bCs/>
        </w:rPr>
      </w:pPr>
    </w:p>
    <w:p w14:paraId="282065DD" w14:textId="66BA25FC" w:rsidR="004D7106" w:rsidRDefault="004D7106" w:rsidP="00CC632B">
      <w:pPr>
        <w:rPr>
          <w:b/>
          <w:bCs/>
        </w:rPr>
      </w:pPr>
      <w:r w:rsidRPr="00CC632B">
        <w:rPr>
          <w:b/>
          <w:bCs/>
        </w:rPr>
        <w:t>Derecho de Acceso a la Información Pública</w:t>
      </w:r>
    </w:p>
    <w:p w14:paraId="10AA05A3" w14:textId="77777777" w:rsidR="00CC632B" w:rsidRPr="00CC632B" w:rsidRDefault="00CC632B" w:rsidP="00CC632B">
      <w:pPr>
        <w:rPr>
          <w:b/>
          <w:bCs/>
        </w:rPr>
      </w:pPr>
    </w:p>
    <w:p w14:paraId="16B91FB8" w14:textId="71A164A9" w:rsidR="002F57BC" w:rsidRDefault="002F57BC" w:rsidP="00CC632B">
      <w:pPr>
        <w:jc w:val="both"/>
        <w:rPr>
          <w:lang w:eastAsia="es-ES" w:bidi="he-IL"/>
        </w:rPr>
      </w:pPr>
      <w:r w:rsidRPr="00CC632B">
        <w:rPr>
          <w:lang w:eastAsia="es-ES" w:bidi="he-IL"/>
        </w:rPr>
        <w:t>Cualquier persona puede ejercer su derecho de acceso a la información pública en los términos previstos por la legislación vigente.</w:t>
      </w:r>
    </w:p>
    <w:p w14:paraId="500EAAEC" w14:textId="77777777" w:rsidR="00CC632B" w:rsidRPr="00CC632B" w:rsidRDefault="00CC632B" w:rsidP="00CC632B">
      <w:pPr>
        <w:jc w:val="both"/>
        <w:rPr>
          <w:lang w:eastAsia="es-ES" w:bidi="he-IL"/>
        </w:rPr>
      </w:pPr>
    </w:p>
    <w:p w14:paraId="57028100" w14:textId="77777777" w:rsidR="002F57BC" w:rsidRDefault="002F57BC" w:rsidP="00CC632B">
      <w:pPr>
        <w:jc w:val="both"/>
        <w:rPr>
          <w:lang w:eastAsia="es-ES" w:bidi="he-IL"/>
        </w:rPr>
      </w:pPr>
      <w:r w:rsidRPr="00CC632B">
        <w:rPr>
          <w:lang w:eastAsia="es-ES" w:bidi="he-IL"/>
        </w:rPr>
        <w:t>La información sobre el procedimiento de solicitud, normativa aplicable y canales de presentación se encuentra disponible en:</w:t>
      </w:r>
    </w:p>
    <w:p w14:paraId="0EFFB23C" w14:textId="77777777" w:rsidR="00CC632B" w:rsidRDefault="00CC632B" w:rsidP="00CC632B">
      <w:pPr>
        <w:rPr>
          <w:i/>
          <w:iCs/>
          <w:u w:val="single"/>
        </w:rPr>
      </w:pPr>
    </w:p>
    <w:p w14:paraId="43D9FE65" w14:textId="02657128" w:rsidR="002F57BC" w:rsidRPr="006B6186" w:rsidRDefault="002F57BC" w:rsidP="00CC632B">
      <w:pPr>
        <w:rPr>
          <w:rFonts w:eastAsia="Times New Roman" w:cstheme="minorHAnsi"/>
          <w:color w:val="242424"/>
          <w:lang w:eastAsia="es-ES" w:bidi="he-IL"/>
        </w:rPr>
      </w:pPr>
      <w:r w:rsidRPr="00CC632B">
        <w:rPr>
          <w:i/>
          <w:iCs/>
          <w:u w:val="single"/>
        </w:rPr>
        <w:t>Acceso a la Información Pública</w:t>
      </w:r>
      <w:r w:rsidR="003F3CA5" w:rsidRPr="00CC632B">
        <w:rPr>
          <w:i/>
          <w:iCs/>
          <w:u w:val="single"/>
        </w:rPr>
        <w:t>:</w:t>
      </w:r>
      <w:r w:rsidR="003F3CA5" w:rsidRPr="006B6186">
        <w:rPr>
          <w:rFonts w:eastAsia="Times New Roman" w:cstheme="minorHAnsi"/>
          <w:b/>
          <w:bCs/>
          <w:color w:val="242424"/>
          <w:lang w:eastAsia="es-ES" w:bidi="he-IL"/>
        </w:rPr>
        <w:t xml:space="preserve"> </w:t>
      </w:r>
      <w:hyperlink r:id="rId12" w:history="1">
        <w:r w:rsidR="003F3CA5" w:rsidRPr="006B6186">
          <w:rPr>
            <w:rStyle w:val="Hipervnculo"/>
            <w:rFonts w:eastAsia="Times New Roman" w:cstheme="minorHAnsi"/>
            <w:lang w:eastAsia="es-ES" w:bidi="he-IL"/>
          </w:rPr>
          <w:t>https://www.icic.es/transparencia-solicitud-acceso/</w:t>
        </w:r>
      </w:hyperlink>
    </w:p>
    <w:p w14:paraId="53AB3BB2" w14:textId="77777777" w:rsidR="00330B74" w:rsidRDefault="00330B74" w:rsidP="00330B74">
      <w:pPr>
        <w:rPr>
          <w:rFonts w:eastAsia="Times New Roman" w:cstheme="minorHAnsi"/>
          <w:b/>
          <w:bCs/>
          <w:color w:val="242424"/>
          <w:lang w:eastAsia="es-ES" w:bidi="he-IL"/>
        </w:rPr>
      </w:pPr>
    </w:p>
    <w:p w14:paraId="39D634CD" w14:textId="191848BD" w:rsidR="004D7106" w:rsidRPr="004D7106" w:rsidRDefault="00921A1B" w:rsidP="00330B74">
      <w:pPr>
        <w:rPr>
          <w:rFonts w:eastAsia="Times New Roman" w:cstheme="minorHAnsi"/>
          <w:b/>
          <w:bCs/>
          <w:color w:val="242424"/>
          <w:lang w:eastAsia="es-ES" w:bidi="he-IL"/>
        </w:rPr>
      </w:pPr>
      <w:r>
        <w:rPr>
          <w:rFonts w:eastAsia="Times New Roman" w:cstheme="minorHAnsi"/>
          <w:b/>
          <w:bCs/>
          <w:color w:val="242424"/>
          <w:lang w:eastAsia="es-ES" w:bidi="he-IL"/>
        </w:rPr>
        <w:t>C</w:t>
      </w:r>
      <w:r w:rsidR="004D7106" w:rsidRPr="004D7106">
        <w:rPr>
          <w:rFonts w:eastAsia="Times New Roman" w:cstheme="minorHAnsi"/>
          <w:b/>
          <w:bCs/>
          <w:color w:val="242424"/>
          <w:lang w:eastAsia="es-ES" w:bidi="he-IL"/>
        </w:rPr>
        <w:t>ompromiso de Transparencia de la FICIC</w:t>
      </w:r>
    </w:p>
    <w:p w14:paraId="69B46D18" w14:textId="77777777" w:rsidR="004D7106" w:rsidRPr="004D7106" w:rsidRDefault="004D7106" w:rsidP="006B6186">
      <w:pPr>
        <w:spacing w:before="100" w:beforeAutospacing="1" w:after="100" w:afterAutospacing="1"/>
        <w:jc w:val="both"/>
        <w:rPr>
          <w:rFonts w:eastAsia="Times New Roman" w:cstheme="minorHAnsi"/>
          <w:color w:val="242424"/>
          <w:lang w:eastAsia="es-ES" w:bidi="he-IL"/>
        </w:rPr>
      </w:pPr>
      <w:r w:rsidRPr="004D7106">
        <w:rPr>
          <w:rFonts w:eastAsia="Times New Roman" w:cstheme="minorHAnsi"/>
          <w:color w:val="242424"/>
          <w:lang w:eastAsia="es-ES" w:bidi="he-IL"/>
        </w:rPr>
        <w:t>La Fundación mantiene un compromiso permanente con la transparencia y la rendición de cuentas mediante la publicación y actualización periódica de:</w:t>
      </w:r>
    </w:p>
    <w:p w14:paraId="49CA1CA4" w14:textId="77777777" w:rsidR="004D7106" w:rsidRPr="004D7106" w:rsidRDefault="004D7106" w:rsidP="006B6186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theme="minorHAnsi"/>
          <w:color w:val="242424"/>
          <w:lang w:eastAsia="es-ES" w:bidi="he-IL"/>
        </w:rPr>
      </w:pPr>
      <w:r w:rsidRPr="004D7106">
        <w:rPr>
          <w:rFonts w:eastAsia="Times New Roman" w:cstheme="minorHAnsi"/>
          <w:color w:val="242424"/>
          <w:lang w:eastAsia="es-ES" w:bidi="he-IL"/>
        </w:rPr>
        <w:t>La memoria anual de actividades y resultados.</w:t>
      </w:r>
    </w:p>
    <w:p w14:paraId="69B9A122" w14:textId="77777777" w:rsidR="004D7106" w:rsidRPr="004D7106" w:rsidRDefault="004D7106" w:rsidP="006B6186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theme="minorHAnsi"/>
          <w:color w:val="242424"/>
          <w:lang w:eastAsia="es-ES" w:bidi="he-IL"/>
        </w:rPr>
      </w:pPr>
      <w:r w:rsidRPr="004D7106">
        <w:rPr>
          <w:rFonts w:eastAsia="Times New Roman" w:cstheme="minorHAnsi"/>
          <w:color w:val="242424"/>
          <w:lang w:eastAsia="es-ES" w:bidi="he-IL"/>
        </w:rPr>
        <w:t>Las cuentas anuales y demás información económica exigida por la normativa aplicable.</w:t>
      </w:r>
    </w:p>
    <w:p w14:paraId="1167823A" w14:textId="77777777" w:rsidR="004D7106" w:rsidRPr="004D7106" w:rsidRDefault="004D7106" w:rsidP="006B6186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theme="minorHAnsi"/>
          <w:color w:val="242424"/>
          <w:lang w:eastAsia="es-ES" w:bidi="he-IL"/>
        </w:rPr>
      </w:pPr>
      <w:r w:rsidRPr="004D7106">
        <w:rPr>
          <w:rFonts w:eastAsia="Times New Roman" w:cstheme="minorHAnsi"/>
          <w:color w:val="242424"/>
          <w:lang w:eastAsia="es-ES" w:bidi="he-IL"/>
        </w:rPr>
        <w:t>La información relativa a subvenciones, ayudas, convenios y contratos cuando resulte preceptiva.</w:t>
      </w:r>
    </w:p>
    <w:p w14:paraId="4AFB9BA0" w14:textId="77777777" w:rsidR="004D7106" w:rsidRPr="004D7106" w:rsidRDefault="004D7106" w:rsidP="006B6186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theme="minorHAnsi"/>
          <w:color w:val="242424"/>
          <w:lang w:eastAsia="es-ES" w:bidi="he-IL"/>
        </w:rPr>
      </w:pPr>
      <w:r w:rsidRPr="004D7106">
        <w:rPr>
          <w:rFonts w:eastAsia="Times New Roman" w:cstheme="minorHAnsi"/>
          <w:color w:val="242424"/>
          <w:lang w:eastAsia="es-ES" w:bidi="he-IL"/>
        </w:rPr>
        <w:t>La estructura organizativa, órganos de gobierno, funciones y datos institucionales de la Fundación.</w:t>
      </w:r>
    </w:p>
    <w:p w14:paraId="318E1793" w14:textId="77777777" w:rsidR="004D7106" w:rsidRPr="004D7106" w:rsidRDefault="004D7106" w:rsidP="006B6186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theme="minorHAnsi"/>
          <w:color w:val="242424"/>
          <w:lang w:eastAsia="es-ES" w:bidi="he-IL"/>
        </w:rPr>
      </w:pPr>
      <w:r w:rsidRPr="004D7106">
        <w:rPr>
          <w:rFonts w:eastAsia="Times New Roman" w:cstheme="minorHAnsi"/>
          <w:color w:val="242424"/>
          <w:lang w:eastAsia="es-ES" w:bidi="he-IL"/>
        </w:rPr>
        <w:t>La información sobre proyectos, programas y actividades desarrollados por la entidad.</w:t>
      </w:r>
    </w:p>
    <w:p w14:paraId="332B4310" w14:textId="77777777" w:rsidR="004D7106" w:rsidRPr="004D7106" w:rsidRDefault="004D7106" w:rsidP="006B6186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theme="minorHAnsi"/>
          <w:color w:val="242424"/>
          <w:lang w:eastAsia="es-ES" w:bidi="he-IL"/>
        </w:rPr>
      </w:pPr>
      <w:r w:rsidRPr="004D7106">
        <w:rPr>
          <w:rFonts w:eastAsia="Times New Roman" w:cstheme="minorHAnsi"/>
          <w:color w:val="242424"/>
          <w:lang w:eastAsia="es-ES" w:bidi="he-IL"/>
        </w:rPr>
        <w:t>Cualquier otra información cuya publicación resulte obligatoria conforme a la normativa estatal y autonómica de transparencia.</w:t>
      </w:r>
    </w:p>
    <w:p w14:paraId="1DB87C6E" w14:textId="77777777" w:rsidR="004D7106" w:rsidRPr="004D7106" w:rsidRDefault="004D7106" w:rsidP="006B6186">
      <w:pPr>
        <w:spacing w:before="100" w:beforeAutospacing="1" w:after="100" w:afterAutospacing="1"/>
        <w:jc w:val="both"/>
        <w:rPr>
          <w:rFonts w:eastAsia="Times New Roman" w:cstheme="minorHAnsi"/>
          <w:color w:val="242424"/>
          <w:lang w:eastAsia="es-ES" w:bidi="he-IL"/>
        </w:rPr>
      </w:pPr>
      <w:r w:rsidRPr="004D7106">
        <w:rPr>
          <w:rFonts w:eastAsia="Times New Roman" w:cstheme="minorHAnsi"/>
          <w:color w:val="242424"/>
          <w:lang w:eastAsia="es-ES" w:bidi="he-IL"/>
        </w:rPr>
        <w:t>La Fundación trabaja de forma continua para garantizar que la información publicada sea comprensible, accesible, veraz, actualizada y útil para la ciudadanía.</w:t>
      </w:r>
    </w:p>
    <w:p w14:paraId="4F56EDF1" w14:textId="7D25F142" w:rsidR="00B73AAA" w:rsidRDefault="006B6186" w:rsidP="006B6186">
      <w:r>
        <w:rPr>
          <w:rFonts w:eastAsia="Times New Roman" w:cstheme="minorHAnsi"/>
          <w:b/>
          <w:bCs/>
          <w:color w:val="242424"/>
          <w:u w:val="single"/>
          <w:lang w:eastAsia="es-ES" w:bidi="he-IL"/>
        </w:rPr>
        <w:t xml:space="preserve"> </w:t>
      </w:r>
    </w:p>
    <w:sectPr w:rsidR="00B73AAA" w:rsidSect="00101F13">
      <w:headerReference w:type="first" r:id="rId13"/>
      <w:pgSz w:w="11906" w:h="16838"/>
      <w:pgMar w:top="1276" w:right="1701" w:bottom="1417" w:left="1701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F14D5" w14:textId="77777777" w:rsidR="00101F13" w:rsidRDefault="00101F13" w:rsidP="00101F13">
      <w:r>
        <w:separator/>
      </w:r>
    </w:p>
  </w:endnote>
  <w:endnote w:type="continuationSeparator" w:id="0">
    <w:p w14:paraId="1D200E15" w14:textId="77777777" w:rsidR="00101F13" w:rsidRDefault="00101F13" w:rsidP="00101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6CCCB" w14:textId="77777777" w:rsidR="00101F13" w:rsidRDefault="00101F13" w:rsidP="00101F13">
      <w:r>
        <w:separator/>
      </w:r>
    </w:p>
  </w:footnote>
  <w:footnote w:type="continuationSeparator" w:id="0">
    <w:p w14:paraId="5D3F79B8" w14:textId="77777777" w:rsidR="00101F13" w:rsidRDefault="00101F13" w:rsidP="00101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03600" w14:textId="77777777" w:rsidR="00101F13" w:rsidRPr="00101F13" w:rsidRDefault="00101F13" w:rsidP="00101F13">
    <w:pPr>
      <w:autoSpaceDE w:val="0"/>
      <w:autoSpaceDN w:val="0"/>
      <w:adjustRightInd w:val="0"/>
      <w:ind w:right="-710"/>
      <w:jc w:val="center"/>
      <w:rPr>
        <w:rFonts w:ascii="Times New Roman" w:eastAsia="Times New Roman" w:hAnsi="Times New Roman" w:cs="Times New Roman"/>
        <w:b/>
        <w:bCs/>
        <w:color w:val="336699"/>
        <w:sz w:val="20"/>
        <w:szCs w:val="20"/>
        <w:lang w:val="es-ES_tradnl"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01F13">
      <w:rPr>
        <w:rFonts w:ascii="Times New Roman" w:eastAsia="Times New Roman" w:hAnsi="Times New Roman" w:cs="Times New Roman"/>
        <w:noProof/>
        <w:sz w:val="24"/>
        <w:szCs w:val="24"/>
        <w:lang w:eastAsia="es-ES"/>
      </w:rPr>
      <w:drawing>
        <wp:anchor distT="0" distB="0" distL="114300" distR="114300" simplePos="0" relativeHeight="251661312" behindDoc="1" locked="0" layoutInCell="1" allowOverlap="1" wp14:anchorId="40C18A4D" wp14:editId="5BE38D9A">
          <wp:simplePos x="0" y="0"/>
          <wp:positionH relativeFrom="column">
            <wp:posOffset>-417195</wp:posOffset>
          </wp:positionH>
          <wp:positionV relativeFrom="paragraph">
            <wp:posOffset>-224790</wp:posOffset>
          </wp:positionV>
          <wp:extent cx="932180" cy="1104265"/>
          <wp:effectExtent l="0" t="0" r="1270" b="63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1104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01F13">
      <w:rPr>
        <w:rFonts w:ascii="Times New Roman" w:eastAsia="Times New Roman" w:hAnsi="Times New Roman" w:cs="Times New Roman"/>
        <w:b/>
        <w:bCs/>
        <w:color w:val="336699"/>
        <w:sz w:val="20"/>
        <w:szCs w:val="20"/>
        <w:lang w:val="es-ES_tradnl"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</w:t>
    </w:r>
    <w:r w:rsidRPr="00101F13">
      <w:rPr>
        <w:rFonts w:ascii="Times New Roman" w:eastAsia="Times New Roman" w:hAnsi="Times New Roman" w:cs="Times New Roman"/>
        <w:b/>
        <w:bCs/>
        <w:color w:val="336699"/>
        <w:sz w:val="20"/>
        <w:szCs w:val="20"/>
        <w:lang w:val="es-ES_tradnl"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FUNDACIÓN CANARIA DEL INSTITUTO CANARIO DE INVESTIGACIÓN DEL CÁNCER</w:t>
    </w:r>
  </w:p>
  <w:p w14:paraId="0EA481CF" w14:textId="77777777" w:rsidR="00101F13" w:rsidRPr="00101F13" w:rsidRDefault="00101F13" w:rsidP="00101F13">
    <w:pPr>
      <w:autoSpaceDE w:val="0"/>
      <w:autoSpaceDN w:val="0"/>
      <w:adjustRightInd w:val="0"/>
      <w:ind w:right="-710"/>
      <w:jc w:val="center"/>
      <w:rPr>
        <w:rFonts w:ascii="Times New Roman" w:eastAsia="Times New Roman" w:hAnsi="Times New Roman" w:cs="Times New Roman"/>
        <w:b/>
        <w:bCs/>
        <w:color w:val="336699"/>
        <w:sz w:val="16"/>
        <w:szCs w:val="16"/>
        <w:lang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01F13">
      <w:rPr>
        <w:rFonts w:ascii="Times New Roman" w:eastAsia="Times New Roman" w:hAnsi="Times New Roman" w:cs="Times New Roman"/>
        <w:b/>
        <w:bCs/>
        <w:color w:val="336699"/>
        <w:sz w:val="16"/>
        <w:szCs w:val="16"/>
        <w:lang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INSCRITA EN EL REGISTRO DE FUNDACIONES CANARIAS N.º 200 - CIF.: G38786059</w:t>
    </w:r>
  </w:p>
  <w:p w14:paraId="58149393" w14:textId="77777777" w:rsidR="00101F13" w:rsidRPr="00101F13" w:rsidRDefault="00101F13" w:rsidP="00101F13">
    <w:pPr>
      <w:autoSpaceDE w:val="0"/>
      <w:autoSpaceDN w:val="0"/>
      <w:adjustRightInd w:val="0"/>
      <w:ind w:right="-710"/>
      <w:jc w:val="center"/>
      <w:rPr>
        <w:rFonts w:ascii="Times New Roman" w:eastAsia="Times New Roman" w:hAnsi="Times New Roman" w:cs="Times New Roman"/>
        <w:b/>
        <w:bCs/>
        <w:color w:val="336699"/>
        <w:sz w:val="16"/>
        <w:szCs w:val="16"/>
        <w:lang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286E6324" w14:textId="77777777" w:rsidR="00101F13" w:rsidRPr="00101F13" w:rsidRDefault="00101F13" w:rsidP="00101F13">
    <w:pPr>
      <w:tabs>
        <w:tab w:val="center" w:pos="4535"/>
      </w:tabs>
      <w:autoSpaceDE w:val="0"/>
      <w:autoSpaceDN w:val="0"/>
      <w:adjustRightInd w:val="0"/>
      <w:ind w:right="-710"/>
      <w:jc w:val="center"/>
      <w:rPr>
        <w:rFonts w:ascii="Times New Roman" w:eastAsia="Times New Roman" w:hAnsi="Times New Roman" w:cs="Times New Roman"/>
        <w:b/>
        <w:bCs/>
        <w:color w:val="336699"/>
        <w:sz w:val="16"/>
        <w:szCs w:val="16"/>
        <w:lang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01F13">
      <w:rPr>
        <w:rFonts w:ascii="Times New Roman" w:eastAsia="Times New Roman" w:hAnsi="Times New Roman" w:cs="Times New Roman"/>
        <w:b/>
        <w:bCs/>
        <w:color w:val="336699"/>
        <w:sz w:val="16"/>
        <w:szCs w:val="16"/>
        <w:lang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 Avda. La Trinidad</w:t>
    </w:r>
    <w:r>
      <w:rPr>
        <w:rFonts w:ascii="Times New Roman" w:eastAsia="Times New Roman" w:hAnsi="Times New Roman" w:cs="Times New Roman"/>
        <w:b/>
        <w:bCs/>
        <w:color w:val="336699"/>
        <w:sz w:val="16"/>
        <w:szCs w:val="16"/>
        <w:lang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,</w:t>
    </w:r>
    <w:r w:rsidRPr="00101F13">
      <w:rPr>
        <w:rFonts w:ascii="Times New Roman" w:eastAsia="Times New Roman" w:hAnsi="Times New Roman" w:cs="Times New Roman"/>
        <w:b/>
        <w:bCs/>
        <w:color w:val="336699"/>
        <w:sz w:val="16"/>
        <w:szCs w:val="16"/>
        <w:lang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61- Torre Agustín Arevalo-7ª Planta - 38204-La Laguna (S/C de Tenerife)</w:t>
    </w:r>
  </w:p>
  <w:p w14:paraId="2DDE35C5" w14:textId="77777777" w:rsidR="00101F13" w:rsidRPr="00101F13" w:rsidRDefault="00101F13" w:rsidP="00101F13">
    <w:pPr>
      <w:autoSpaceDE w:val="0"/>
      <w:autoSpaceDN w:val="0"/>
      <w:adjustRightInd w:val="0"/>
      <w:ind w:right="-710"/>
      <w:jc w:val="center"/>
      <w:rPr>
        <w:rFonts w:ascii="Times New Roman" w:eastAsia="Times New Roman" w:hAnsi="Times New Roman" w:cs="Times New Roman"/>
        <w:b/>
        <w:bCs/>
        <w:color w:val="336699"/>
        <w:sz w:val="16"/>
        <w:szCs w:val="16"/>
        <w:lang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01F13">
      <w:rPr>
        <w:rFonts w:ascii="Times New Roman" w:eastAsia="Times New Roman" w:hAnsi="Times New Roman" w:cs="Times New Roman"/>
        <w:b/>
        <w:bCs/>
        <w:color w:val="336699"/>
        <w:sz w:val="16"/>
        <w:szCs w:val="16"/>
        <w:lang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Teléfono: 822 102807- Email: gerencia@icic.es</w:t>
    </w:r>
  </w:p>
  <w:p w14:paraId="69831584" w14:textId="77777777" w:rsidR="00101F13" w:rsidRDefault="00101F1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9509C"/>
    <w:multiLevelType w:val="multilevel"/>
    <w:tmpl w:val="52B67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DA0EC2"/>
    <w:multiLevelType w:val="multilevel"/>
    <w:tmpl w:val="B7D84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852175"/>
    <w:multiLevelType w:val="multilevel"/>
    <w:tmpl w:val="9A5AE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E446EB"/>
    <w:multiLevelType w:val="multilevel"/>
    <w:tmpl w:val="EDF2F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B32"/>
    <w:rsid w:val="00083B86"/>
    <w:rsid w:val="00101F13"/>
    <w:rsid w:val="00146C16"/>
    <w:rsid w:val="002A75AA"/>
    <w:rsid w:val="002F57BC"/>
    <w:rsid w:val="00330B74"/>
    <w:rsid w:val="003A4CAA"/>
    <w:rsid w:val="003F3CA5"/>
    <w:rsid w:val="00494BD7"/>
    <w:rsid w:val="004D7106"/>
    <w:rsid w:val="004E45F3"/>
    <w:rsid w:val="005043B0"/>
    <w:rsid w:val="005144CF"/>
    <w:rsid w:val="005D0717"/>
    <w:rsid w:val="005D1C42"/>
    <w:rsid w:val="006B6186"/>
    <w:rsid w:val="006C2BB9"/>
    <w:rsid w:val="006F3016"/>
    <w:rsid w:val="00786D1B"/>
    <w:rsid w:val="007F6138"/>
    <w:rsid w:val="00921A1B"/>
    <w:rsid w:val="009C2C80"/>
    <w:rsid w:val="00A57ACA"/>
    <w:rsid w:val="00B24EE0"/>
    <w:rsid w:val="00B73AAA"/>
    <w:rsid w:val="00BC303D"/>
    <w:rsid w:val="00BD3116"/>
    <w:rsid w:val="00BE3192"/>
    <w:rsid w:val="00C24D44"/>
    <w:rsid w:val="00C31C36"/>
    <w:rsid w:val="00C5391F"/>
    <w:rsid w:val="00C554C7"/>
    <w:rsid w:val="00CA3869"/>
    <w:rsid w:val="00CC5226"/>
    <w:rsid w:val="00CC632B"/>
    <w:rsid w:val="00CF24AF"/>
    <w:rsid w:val="00D07371"/>
    <w:rsid w:val="00DE47A9"/>
    <w:rsid w:val="00E527FB"/>
    <w:rsid w:val="00E65618"/>
    <w:rsid w:val="00EB0FCB"/>
    <w:rsid w:val="00ED07B1"/>
    <w:rsid w:val="00ED562C"/>
    <w:rsid w:val="00F60B32"/>
    <w:rsid w:val="00F9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F56EDDC"/>
  <w15:chartTrackingRefBased/>
  <w15:docId w15:val="{02BE858B-157F-43BF-902F-A75282C1D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C303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5391F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101F1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1F13"/>
  </w:style>
  <w:style w:type="paragraph" w:styleId="Piedepgina">
    <w:name w:val="footer"/>
    <w:basedOn w:val="Normal"/>
    <w:link w:val="PiedepginaCar"/>
    <w:uiPriority w:val="99"/>
    <w:unhideWhenUsed/>
    <w:rsid w:val="00101F1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01F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2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1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5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6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7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7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1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e.es/buscar/doc.php?id=BOE-A-2015-1114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icic.es/transparencia-solicitud-acces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cic.es/transparencia-organizativa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transparenciacanarias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oe.es/buscar/act.php?id=BOE-A-2013-12887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FICIC</dc:creator>
  <cp:keywords/>
  <dc:description/>
  <cp:lastModifiedBy>Umberto Lumini</cp:lastModifiedBy>
  <cp:revision>11</cp:revision>
  <dcterms:created xsi:type="dcterms:W3CDTF">2026-09-26T10:14:00Z</dcterms:created>
  <dcterms:modified xsi:type="dcterms:W3CDTF">2026-09-26T10:28:00Z</dcterms:modified>
</cp:coreProperties>
</file>